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77229538-2A19-4BAE-A620-931A56C1E9D4}"/>
    <w:embedBold r:id="rId2" w:subsetted="1" w:fontKey="{87BBBAFD-DF6D-4F2A-8D9B-732A8B4C355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29E123DF-B404-41DB-A087-F7EF87878A81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iddenHorzOCl">
    <w:altName w:val="Segoe Print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4" w:subsetted="1" w:fontKey="{B3048EF7-F03E-46B0-90CB-961675BD2D2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A8DB3F"/>
    <w:multiLevelType w:val="singleLevel"/>
    <w:tmpl w:val="95A8DB3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9CB4B7A4"/>
    <w:multiLevelType w:val="singleLevel"/>
    <w:tmpl w:val="9CB4B7A4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chineseCountingThousand"/>
      <w:suff w:val="space"/>
      <w:lvlText w:val="第%1章"/>
      <w:lvlJc w:val="left"/>
      <w:pPr>
        <w:ind w:left="2400" w:hanging="1140"/>
      </w:pPr>
      <w:rPr>
        <w:rFonts w:ascii="仿宋_GB2312" w:eastAsia="仿宋_GB2312" w:hAnsi="仿宋_GB2312" w:cs="仿宋_GB2312" w:hint="eastAsia"/>
        <w:b/>
        <w:bCs/>
        <w:i w:val="0"/>
        <w:sz w:val="32"/>
        <w:szCs w:val="32"/>
      </w:rPr>
    </w:lvl>
    <w:lvl w:ilvl="1">
      <w:start w:val="1"/>
      <w:numFmt w:val="chineseCountingThousand"/>
      <w:suff w:val="space"/>
      <w:lvlText w:val="第%2条"/>
      <w:lvlJc w:val="left"/>
      <w:pPr>
        <w:ind w:left="840" w:hanging="420"/>
      </w:pPr>
      <w:rPr>
        <w:rFonts w:ascii="仿宋_GB2312" w:eastAsia="仿宋_GB2312" w:hAnsi="仿宋_GB2312" w:cs="仿宋_GB2312"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 w:hint="eastAsi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none"/>
      <w:pStyle w:val="1"/>
      <w:suff w:val="space"/>
      <w:lvlText w:val=""/>
      <w:lvlJc w:val="left"/>
      <w:pPr>
        <w:ind w:left="0" w:firstLine="0"/>
      </w:pPr>
      <w:rPr>
        <w:rFonts w:ascii="Times New Roman" w:eastAsia="仿宋" w:hAnsi="Times New Roman" w:hint="eastAsia"/>
      </w:rPr>
    </w:lvl>
    <w:lvl w:ilvl="1">
      <w:start w:val="1"/>
      <w:numFmt w:val="chineseCountingThousand"/>
      <w:pStyle w:val="2"/>
      <w:lvlText w:val="%2、"/>
      <w:lvlJc w:val="left"/>
      <w:pPr>
        <w:tabs>
          <w:tab w:val="left" w:pos="992"/>
        </w:tabs>
        <w:ind w:left="391" w:firstLine="601"/>
      </w:pPr>
      <w:rPr>
        <w:rFonts w:ascii="Times New Roman" w:hAnsi="Times New Roman" w:cs="Times New Roman" w:hint="eastAsia"/>
        <w:b w:val="0"/>
        <w:i w:val="0"/>
        <w:strike w:val="0"/>
        <w:dstrike w:val="0"/>
        <w:u w:val="none"/>
        <w:vertAlign w:val="baseline"/>
      </w:rPr>
    </w:lvl>
    <w:lvl w:ilvl="2">
      <w:start w:val="1"/>
      <w:numFmt w:val="chineseCountingThousand"/>
      <w:lvlText w:val="（%3）"/>
      <w:lvlJc w:val="left"/>
      <w:pPr>
        <w:tabs>
          <w:tab w:val="left" w:pos="4821"/>
        </w:tabs>
        <w:ind w:left="4253" w:firstLine="0"/>
      </w:pPr>
      <w:rPr>
        <w:rFonts w:ascii="Times New Roman" w:hAnsi="Times New Roman" w:cs="Times New Roman" w:hint="eastAsia"/>
        <w:b w:val="0"/>
        <w:i w:val="0"/>
        <w:strike w:val="0"/>
        <w:dstrike w:val="0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710"/>
        </w:tabs>
        <w:ind w:left="109" w:firstLine="601"/>
      </w:pPr>
      <w:rPr>
        <w:rFonts w:ascii="Times New Roman" w:eastAsia="仿宋" w:hAnsi="Times New Roman" w:hint="eastAsia"/>
        <w:color w:val="000000"/>
      </w:rPr>
    </w:lvl>
    <w:lvl w:ilvl="4">
      <w:start w:val="1"/>
      <w:numFmt w:val="decimal"/>
      <w:lvlText w:val="（%5）"/>
      <w:lvlJc w:val="left"/>
      <w:pPr>
        <w:tabs>
          <w:tab w:val="left" w:pos="757"/>
        </w:tabs>
        <w:ind w:left="0" w:firstLine="601"/>
      </w:pPr>
      <w:rPr>
        <w:rFonts w:hint="eastAsia"/>
      </w:rPr>
    </w:lvl>
    <w:lvl w:ilvl="5">
      <w:start w:val="1"/>
      <w:numFmt w:val="upperRoman"/>
      <w:lvlText w:val="%6."/>
      <w:lvlJc w:val="left"/>
      <w:pPr>
        <w:ind w:left="0" w:firstLine="601"/>
      </w:pPr>
      <w:rPr>
        <w:rFonts w:ascii="Times New Roman" w:eastAsia="宋体" w:hAnsi="Times New Roman" w:hint="eastAsia"/>
      </w:rPr>
    </w:lvl>
    <w:lvl w:ilvl="6">
      <w:start w:val="1"/>
      <w:numFmt w:val="upperRoman"/>
      <w:lvlText w:val="（%7）"/>
      <w:lvlJc w:val="left"/>
      <w:pPr>
        <w:ind w:left="0" w:firstLine="601"/>
      </w:pPr>
      <w:rPr>
        <w:rFonts w:ascii="Times New Roman" w:hAnsi="Times New Roman" w:hint="eastAsia"/>
      </w:rPr>
    </w:lvl>
    <w:lvl w:ilvl="7">
      <w:start w:val="1"/>
      <w:numFmt w:val="decimal"/>
      <w:lvlRestart w:val="0"/>
      <w:lvlText w:val="图%8"/>
      <w:lvlJc w:val="left"/>
      <w:pPr>
        <w:ind w:left="4254" w:firstLine="0"/>
      </w:pPr>
      <w:rPr>
        <w:rFonts w:hint="eastAsia"/>
      </w:rPr>
    </w:lvl>
    <w:lvl w:ilvl="8">
      <w:start w:val="1"/>
      <w:numFmt w:val="decimal"/>
      <w:lvlRestart w:val="0"/>
      <w:pStyle w:val="a"/>
      <w:suff w:val="space"/>
      <w:lvlText w:val="表%9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0367F950"/>
    <w:multiLevelType w:val="singleLevel"/>
    <w:tmpl w:val="0367F95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japaneseCounting"/>
      <w:lvlText w:val="第%1条"/>
      <w:lvlJc w:val="left"/>
      <w:pPr>
        <w:tabs>
          <w:tab w:val="left" w:pos="2400"/>
        </w:tabs>
        <w:ind w:left="2400" w:hanging="1140"/>
      </w:pPr>
      <w:rPr>
        <w:rFonts w:ascii="仿宋_GB2312" w:eastAsia="仿宋_GB2312" w:hAnsi="宋体" w:cs="Times New Roman" w:hint="eastAsia"/>
        <w:b/>
        <w:i w:val="0"/>
        <w:color w:val="auto"/>
        <w:sz w:val="32"/>
        <w:szCs w:val="32"/>
      </w:rPr>
    </w:lvl>
    <w:lvl w:ilvl="1">
      <w:start w:val="15"/>
      <w:numFmt w:val="chineseCountingThousand"/>
      <w:suff w:val="space"/>
      <w:lvlText w:val="第%2条"/>
      <w:lvlJc w:val="left"/>
      <w:pPr>
        <w:tabs>
          <w:tab w:val="left" w:pos="0"/>
        </w:tabs>
        <w:ind w:left="840" w:hanging="420"/>
      </w:pPr>
      <w:rPr>
        <w:rFonts w:ascii="仿宋_GB2312" w:eastAsia="仿宋_GB2312" w:hAnsi="仿宋_GB2312" w:cs="仿宋_GB2312" w:hint="eastAsia"/>
        <w:b w:val="0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 w:hint="eastAsia"/>
      </w:rPr>
    </w:lvl>
  </w:abstractNum>
  <w:num w:numId="1" w16cid:durableId="800271072">
    <w:abstractNumId w:val="3"/>
  </w:num>
  <w:num w:numId="2" w16cid:durableId="1091044413">
    <w:abstractNumId w:val="2"/>
  </w:num>
  <w:num w:numId="3" w16cid:durableId="290094763">
    <w:abstractNumId w:val="5"/>
  </w:num>
  <w:num w:numId="4" w16cid:durableId="1227691921">
    <w:abstractNumId w:val="0"/>
  </w:num>
  <w:num w:numId="5" w16cid:durableId="1963148054">
    <w:abstractNumId w:val="4"/>
  </w:num>
  <w:num w:numId="6" w16cid:durableId="2038653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F0A"/>
    <w:rsid w:val="000F7FDC"/>
    <w:rsid w:val="001F453C"/>
    <w:rsid w:val="004D3242"/>
    <w:rsid w:val="00615F0A"/>
    <w:rsid w:val="00780054"/>
    <w:rsid w:val="00835A60"/>
    <w:rsid w:val="00A52E4D"/>
    <w:rsid w:val="00C75D46"/>
    <w:rsid w:val="00DA5637"/>
    <w:rsid w:val="00DD349F"/>
    <w:rsid w:val="00E35C7F"/>
    <w:rsid w:val="00F54FA6"/>
    <w:rsid w:val="00F96F78"/>
    <w:rsid w:val="00FF0CEA"/>
    <w:rsid w:val="08855808"/>
    <w:rsid w:val="0B9D116B"/>
    <w:rsid w:val="0E814250"/>
    <w:rsid w:val="106C3AAC"/>
    <w:rsid w:val="12384B3D"/>
    <w:rsid w:val="16AF1E5B"/>
    <w:rsid w:val="1FE14A49"/>
    <w:rsid w:val="228C3C32"/>
    <w:rsid w:val="271B299E"/>
    <w:rsid w:val="2B0C5D28"/>
    <w:rsid w:val="2BC270C8"/>
    <w:rsid w:val="30751371"/>
    <w:rsid w:val="37692FCD"/>
    <w:rsid w:val="3A427C9E"/>
    <w:rsid w:val="3BD21787"/>
    <w:rsid w:val="3CE91BCC"/>
    <w:rsid w:val="432B3260"/>
    <w:rsid w:val="4498267B"/>
    <w:rsid w:val="45A03E87"/>
    <w:rsid w:val="472F76FE"/>
    <w:rsid w:val="48681E22"/>
    <w:rsid w:val="496B4736"/>
    <w:rsid w:val="4C940979"/>
    <w:rsid w:val="536E4D30"/>
    <w:rsid w:val="53902A21"/>
    <w:rsid w:val="53E5617A"/>
    <w:rsid w:val="559C74F4"/>
    <w:rsid w:val="5680684B"/>
    <w:rsid w:val="5DFB4690"/>
    <w:rsid w:val="63A44BEB"/>
    <w:rsid w:val="66310536"/>
    <w:rsid w:val="74BE2F6B"/>
    <w:rsid w:val="779B2CD1"/>
    <w:rsid w:val="7C432EC0"/>
    <w:rsid w:val="7EBC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1BA16"/>
  <w15:docId w15:val="{CE8C7CD8-40B6-47FC-BD19-178C9A07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spacing w:line="600" w:lineRule="exact"/>
      <w:ind w:firstLineChars="200" w:firstLine="200"/>
      <w:jc w:val="both"/>
    </w:pPr>
    <w:rPr>
      <w:rFonts w:ascii="Calibri" w:eastAsia="仿宋_GB2312" w:hAnsiTheme="majorHAnsi" w:cs="Calibri"/>
      <w:kern w:val="2"/>
      <w:sz w:val="32"/>
      <w:szCs w:val="32"/>
    </w:rPr>
  </w:style>
  <w:style w:type="paragraph" w:styleId="1">
    <w:name w:val="heading 1"/>
    <w:next w:val="a0"/>
    <w:uiPriority w:val="9"/>
    <w:qFormat/>
    <w:pPr>
      <w:keepLines/>
      <w:widowControl w:val="0"/>
      <w:numPr>
        <w:numId w:val="1"/>
      </w:numPr>
      <w:spacing w:line="600" w:lineRule="exact"/>
      <w:jc w:val="center"/>
      <w:outlineLvl w:val="0"/>
    </w:pPr>
    <w:rPr>
      <w:rFonts w:ascii="Calibri" w:eastAsia="方正小标宋简体" w:hAnsi="Calibri" w:cs="Calibri"/>
      <w:kern w:val="44"/>
      <w:sz w:val="44"/>
      <w:szCs w:val="44"/>
    </w:rPr>
  </w:style>
  <w:style w:type="paragraph" w:styleId="2">
    <w:name w:val="heading 2"/>
    <w:next w:val="a0"/>
    <w:uiPriority w:val="9"/>
    <w:qFormat/>
    <w:pPr>
      <w:keepLines/>
      <w:widowControl w:val="0"/>
      <w:numPr>
        <w:ilvl w:val="1"/>
        <w:numId w:val="1"/>
      </w:numPr>
      <w:spacing w:line="600" w:lineRule="exact"/>
      <w:outlineLvl w:val="1"/>
    </w:pPr>
    <w:rPr>
      <w:rFonts w:ascii="Calibri" w:eastAsia="黑体" w:hAnsi="Calibri" w:cs="Calibri"/>
      <w:kern w:val="2"/>
      <w:sz w:val="32"/>
      <w:szCs w:val="32"/>
    </w:rPr>
  </w:style>
  <w:style w:type="paragraph" w:styleId="3">
    <w:name w:val="heading 3"/>
    <w:basedOn w:val="a0"/>
    <w:next w:val="a0"/>
    <w:uiPriority w:val="9"/>
    <w:qFormat/>
    <w:pPr>
      <w:tabs>
        <w:tab w:val="left" w:pos="568"/>
      </w:tabs>
      <w:ind w:firstLineChars="0" w:firstLine="0"/>
      <w:jc w:val="left"/>
      <w:outlineLvl w:val="2"/>
    </w:pPr>
    <w:rPr>
      <w:rFonts w:eastAsia="楷体_GB231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uiPriority w:val="99"/>
    <w:qFormat/>
    <w:pPr>
      <w:jc w:val="left"/>
    </w:pPr>
    <w:rPr>
      <w:rFonts w:eastAsia="仿宋"/>
      <w:kern w:val="0"/>
      <w:sz w:val="28"/>
      <w:szCs w:val="28"/>
    </w:rPr>
  </w:style>
  <w:style w:type="paragraph" w:styleId="a5">
    <w:name w:val="Body Text"/>
    <w:basedOn w:val="a0"/>
    <w:qFormat/>
    <w:pPr>
      <w:spacing w:after="120"/>
    </w:pPr>
  </w:style>
  <w:style w:type="paragraph" w:styleId="a6">
    <w:name w:val="footer"/>
    <w:basedOn w:val="a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a7">
    <w:name w:val="footnote text"/>
    <w:basedOn w:val="a0"/>
    <w:qFormat/>
    <w:pPr>
      <w:snapToGrid w:val="0"/>
      <w:jc w:val="left"/>
    </w:pPr>
    <w:rPr>
      <w:sz w:val="18"/>
      <w:szCs w:val="18"/>
    </w:rPr>
  </w:style>
  <w:style w:type="paragraph" w:styleId="a8">
    <w:name w:val="Normal (Web)"/>
    <w:basedOn w:val="a0"/>
    <w:qFormat/>
    <w:rPr>
      <w:sz w:val="24"/>
      <w:szCs w:val="24"/>
    </w:rPr>
  </w:style>
  <w:style w:type="character" w:styleId="a9">
    <w:name w:val="Strong"/>
    <w:basedOn w:val="a1"/>
    <w:qFormat/>
    <w:rPr>
      <w:b/>
    </w:rPr>
  </w:style>
  <w:style w:type="character" w:styleId="aa">
    <w:name w:val="footnote reference"/>
    <w:basedOn w:val="a1"/>
    <w:qFormat/>
    <w:rPr>
      <w:vertAlign w:val="superscript"/>
    </w:rPr>
  </w:style>
  <w:style w:type="paragraph" w:customStyle="1" w:styleId="Normal1">
    <w:name w:val="Normal1"/>
    <w:qFormat/>
    <w:pPr>
      <w:widowControl w:val="0"/>
    </w:pPr>
    <w:rPr>
      <w:rFonts w:hAnsiTheme="majorHAnsi"/>
    </w:rPr>
  </w:style>
  <w:style w:type="paragraph" w:customStyle="1" w:styleId="a">
    <w:name w:val="表"/>
    <w:basedOn w:val="Normal1"/>
    <w:next w:val="Normal1"/>
    <w:qFormat/>
    <w:pPr>
      <w:keepNext/>
      <w:numPr>
        <w:ilvl w:val="8"/>
        <w:numId w:val="1"/>
      </w:numPr>
      <w:spacing w:beforeLines="50" w:before="50"/>
    </w:pPr>
  </w:style>
  <w:style w:type="paragraph" w:styleId="ab">
    <w:name w:val="No Spacing"/>
    <w:uiPriority w:val="1"/>
    <w:qFormat/>
    <w:pPr>
      <w:keepLines/>
      <w:widowControl w:val="0"/>
      <w:snapToGrid w:val="0"/>
      <w:jc w:val="center"/>
    </w:pPr>
    <w:rPr>
      <w:rFonts w:ascii="Calibri" w:eastAsia="仿宋" w:hAnsi="Calibri" w:cs="Calibri"/>
      <w:b/>
      <w:kern w:val="2"/>
      <w:sz w:val="24"/>
      <w:szCs w:val="24"/>
    </w:rPr>
  </w:style>
  <w:style w:type="paragraph" w:customStyle="1" w:styleId="10">
    <w:name w:val="列出段落1"/>
    <w:basedOn w:val="a0"/>
    <w:qFormat/>
    <w:pPr>
      <w:ind w:firstLine="420"/>
    </w:pPr>
    <w:rPr>
      <w:rFonts w:ascii="Times New Roman" w:eastAsia="宋体" w:hAnsi="Times New Roman" w:cs="Times New Roman"/>
      <w:sz w:val="21"/>
      <w:szCs w:val="21"/>
    </w:rPr>
  </w:style>
  <w:style w:type="paragraph" w:customStyle="1" w:styleId="Msolistparagraph0">
    <w:name w:val="Msolistparagraph"/>
    <w:basedOn w:val="a0"/>
    <w:qFormat/>
    <w:pPr>
      <w:ind w:firstLine="420"/>
    </w:pPr>
    <w:rPr>
      <w:rFonts w:eastAsia="宋体" w:cs="Times New Roman"/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</w:pPr>
    <w:rPr>
      <w:rFonts w:ascii="HiddenHorzOCl" w:eastAsia="HiddenHorzOCl" w:hAnsiTheme="minorHAnsi" w:cs="HiddenHorzOCl"/>
      <w:color w:val="000000"/>
      <w:sz w:val="24"/>
      <w:szCs w:val="24"/>
    </w:rPr>
  </w:style>
  <w:style w:type="paragraph" w:customStyle="1" w:styleId="11">
    <w:name w:val="修订1"/>
    <w:uiPriority w:val="99"/>
    <w:qFormat/>
    <w:rPr>
      <w:rFonts w:ascii="Calibri" w:eastAsia="仿宋_GB2312" w:hAnsi="Calibri" w:cs="Calibri"/>
      <w:kern w:val="2"/>
      <w:sz w:val="32"/>
      <w:szCs w:val="32"/>
    </w:rPr>
  </w:style>
  <w:style w:type="paragraph" w:customStyle="1" w:styleId="20">
    <w:name w:val="修订2"/>
    <w:hidden/>
    <w:uiPriority w:val="99"/>
    <w:unhideWhenUsed/>
    <w:qFormat/>
    <w:rPr>
      <w:rFonts w:ascii="Calibri" w:eastAsia="仿宋_GB2312" w:hAnsiTheme="majorHAnsi" w:cs="Calibri"/>
      <w:kern w:val="2"/>
      <w:sz w:val="32"/>
      <w:szCs w:val="32"/>
    </w:rPr>
  </w:style>
  <w:style w:type="paragraph" w:customStyle="1" w:styleId="30">
    <w:name w:val="修订3"/>
    <w:hidden/>
    <w:uiPriority w:val="99"/>
    <w:unhideWhenUsed/>
    <w:qFormat/>
    <w:rPr>
      <w:rFonts w:ascii="Calibri" w:eastAsia="仿宋_GB2312" w:hAnsiTheme="majorHAnsi" w:cs="Calibri"/>
      <w:kern w:val="2"/>
      <w:sz w:val="32"/>
      <w:szCs w:val="32"/>
    </w:rPr>
  </w:style>
  <w:style w:type="paragraph" w:styleId="ac">
    <w:name w:val="Revision"/>
    <w:hidden/>
    <w:uiPriority w:val="99"/>
    <w:unhideWhenUsed/>
    <w:rsid w:val="00835A60"/>
    <w:rPr>
      <w:rFonts w:ascii="Calibri" w:eastAsia="仿宋_GB2312" w:hAnsiTheme="majorHAnsi" w:cs="Calibr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59E0E0-D283-4FD5-AE21-74CB861F4279}">
  <ds:schemaRefs>
    <ds:schemaRef ds:uri="http://schemas.wps.cn/vas-ai-hub/contract-review"/>
  </ds:schemaRefs>
</ds:datastoreItem>
</file>

<file path=customXml/itemProps3.xml><?xml version="1.0" encoding="utf-8"?>
<ds:datastoreItem xmlns:ds="http://schemas.openxmlformats.org/officeDocument/2006/customXml" ds:itemID="{EA0BE3E8-32F2-4E22-BE99-7A43ECAF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Shimo</dc:creator>
  <cp:lastModifiedBy>李吉</cp:lastModifiedBy>
  <cp:revision>5</cp:revision>
  <dcterms:created xsi:type="dcterms:W3CDTF">2025-09-16T02:44:00Z</dcterms:created>
  <dcterms:modified xsi:type="dcterms:W3CDTF">2026-04-27T07:08:00Z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BC9AAFAFBE34401CAD81B5A571307531_13</vt:lpwstr>
  </property>
  <property fmtid="{D5CDD505-2E9C-101B-9397-08002B2CF9AE}" pid="4" name="KSOTemplateDocerSaveRecord">
    <vt:lpwstr>eyJoZGlkIjoiMGY0MGQ3ODk5N2QxYjdkNjY3MTlkZTAxNjc0MDE3N2QiLCJ1c2VySWQiOiIxNjg3NzkyMzEyIn0=</vt:lpwstr>
  </property>
</Properties>
</file>